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9069C" w:rsidTr="0019069C">
        <w:tc>
          <w:tcPr>
            <w:tcW w:w="9350" w:type="dxa"/>
          </w:tcPr>
          <w:p w:rsidR="0019069C" w:rsidRPr="0069008D" w:rsidRDefault="0019069C" w:rsidP="00F1736B">
            <w:pPr>
              <w:jc w:val="center"/>
              <w:rPr>
                <w:rFonts w:ascii="Arial" w:hAnsi="Arial" w:cs="Arial"/>
                <w:b/>
                <w:noProof/>
              </w:rPr>
            </w:pPr>
            <w:r w:rsidRPr="0069008D">
              <w:rPr>
                <w:rFonts w:ascii="Arial" w:hAnsi="Arial" w:cs="Arial"/>
                <w:b/>
                <w:noProof/>
                <w:sz w:val="24"/>
              </w:rPr>
              <w:t>How to Post Wires</w:t>
            </w:r>
          </w:p>
        </w:tc>
      </w:tr>
      <w:tr w:rsidR="0019069C" w:rsidTr="0019069C">
        <w:tc>
          <w:tcPr>
            <w:tcW w:w="9350" w:type="dxa"/>
            <w:shd w:val="clear" w:color="auto" w:fill="DEEAF6" w:themeFill="accent1" w:themeFillTint="33"/>
          </w:tcPr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 w:rsidRPr="008401FE">
              <w:rPr>
                <w:rStyle w:val="IntenseReference"/>
                <w:color w:val="0070C0"/>
                <w:sz w:val="24"/>
              </w:rPr>
              <w:t xml:space="preserve">First Step: Downloading File from EFS Site and Saving it </w:t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Log in EFS Site</w:t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Go to: Select Program &gt; Report/ Exports &gt; Issued Money Code Report</w:t>
            </w: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A329906" wp14:editId="22253028">
                  <wp:extent cx="5943600" cy="3714750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714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9C" w:rsidTr="0019069C">
        <w:tc>
          <w:tcPr>
            <w:tcW w:w="9350" w:type="dxa"/>
            <w:shd w:val="clear" w:color="auto" w:fill="ACB9CA" w:themeFill="text2" w:themeFillTint="66"/>
          </w:tcPr>
          <w:p w:rsidR="0019069C" w:rsidRPr="008401FE" w:rsidRDefault="0019069C" w:rsidP="00F1736B">
            <w:pPr>
              <w:rPr>
                <w:rStyle w:val="IntenseReference"/>
                <w:color w:val="F2F2F2" w:themeColor="background1" w:themeShade="F2"/>
                <w:sz w:val="24"/>
              </w:rPr>
            </w:pPr>
            <w:r w:rsidRPr="008401FE">
              <w:rPr>
                <w:rStyle w:val="IntenseReference"/>
                <w:color w:val="F2F2F2" w:themeColor="background1" w:themeShade="F2"/>
                <w:sz w:val="24"/>
              </w:rPr>
              <w:t>SCREEN: Issued Money Code Report</w:t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 w:rsidRPr="00962932">
              <w:rPr>
                <w:rFonts w:ascii="Arial" w:hAnsi="Arial" w:cs="Arial"/>
                <w:i/>
                <w:noProof/>
                <w:sz w:val="20"/>
              </w:rPr>
              <w:t xml:space="preserve">Parameters are automated set, as example image displayed below, </w:t>
            </w:r>
            <w:r w:rsidRPr="00962932">
              <w:rPr>
                <w:rFonts w:ascii="Arial" w:hAnsi="Arial" w:cs="Arial"/>
                <w:b/>
                <w:i/>
                <w:noProof/>
                <w:color w:val="C00000"/>
                <w:sz w:val="20"/>
              </w:rPr>
              <w:t>EXCEPT</w:t>
            </w:r>
            <w:r w:rsidRPr="00962932">
              <w:rPr>
                <w:rFonts w:ascii="Arial" w:hAnsi="Arial" w:cs="Arial"/>
                <w:i/>
                <w:noProof/>
                <w:sz w:val="20"/>
              </w:rPr>
              <w:t>: dates and Vie</w:t>
            </w:r>
            <w:r>
              <w:t>w</w:t>
            </w:r>
            <w:r w:rsidRPr="00962932">
              <w:rPr>
                <w:rFonts w:ascii="Arial" w:hAnsi="Arial" w:cs="Arial"/>
                <w:i/>
                <w:noProof/>
                <w:sz w:val="20"/>
              </w:rPr>
              <w:t xml:space="preserve"> Format Type</w:t>
            </w:r>
          </w:p>
          <w:p w:rsidR="0019069C" w:rsidRPr="00962932" w:rsidRDefault="0019069C" w:rsidP="00F1736B">
            <w:pPr>
              <w:rPr>
                <w:rFonts w:ascii="Arial" w:hAnsi="Arial" w:cs="Arial"/>
                <w:i/>
                <w:noProof/>
                <w:sz w:val="20"/>
              </w:rPr>
            </w:pPr>
            <w:r w:rsidRPr="00962932">
              <w:rPr>
                <w:rFonts w:ascii="Arial" w:hAnsi="Arial" w:cs="Arial"/>
                <w:b/>
                <w:noProof/>
              </w:rPr>
              <w:t>DATES</w:t>
            </w:r>
            <w:r>
              <w:rPr>
                <w:rFonts w:ascii="Arial" w:hAnsi="Arial" w:cs="Arial"/>
                <w:noProof/>
              </w:rPr>
              <w:t>:                          Should be the same date of wire transactions</w:t>
            </w:r>
            <w:r>
              <w:rPr>
                <w:rFonts w:ascii="Arial" w:hAnsi="Arial" w:cs="Arial"/>
                <w:noProof/>
              </w:rPr>
              <w:br/>
              <w:t xml:space="preserve">                                       </w:t>
            </w:r>
            <w:r w:rsidRPr="00962932">
              <w:rPr>
                <w:rFonts w:ascii="Arial" w:hAnsi="Arial" w:cs="Arial"/>
                <w:i/>
                <w:noProof/>
                <w:sz w:val="20"/>
              </w:rPr>
              <w:t xml:space="preserve">This is </w:t>
            </w:r>
            <w:r w:rsidRPr="00962932">
              <w:rPr>
                <w:rFonts w:ascii="Arial" w:hAnsi="Arial" w:cs="Arial"/>
                <w:i/>
                <w:noProof/>
                <w:color w:val="C00000"/>
                <w:sz w:val="20"/>
              </w:rPr>
              <w:t xml:space="preserve">NEVER </w:t>
            </w:r>
            <w:r w:rsidRPr="00962932">
              <w:rPr>
                <w:rFonts w:ascii="Arial" w:hAnsi="Arial" w:cs="Arial"/>
                <w:i/>
                <w:noProof/>
                <w:sz w:val="20"/>
              </w:rPr>
              <w:t>a present date, must be a date in the past.</w:t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 w:rsidRPr="00962932">
              <w:rPr>
                <w:rFonts w:ascii="Arial" w:hAnsi="Arial" w:cs="Arial"/>
                <w:b/>
                <w:noProof/>
              </w:rPr>
              <w:t>VIEW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962932">
              <w:rPr>
                <w:rFonts w:ascii="Arial" w:hAnsi="Arial" w:cs="Arial"/>
                <w:b/>
                <w:noProof/>
              </w:rPr>
              <w:t>FORMAT</w:t>
            </w:r>
            <w:r>
              <w:rPr>
                <w:rFonts w:ascii="Arial" w:hAnsi="Arial" w:cs="Arial"/>
                <w:noProof/>
              </w:rPr>
              <w:t xml:space="preserve"> </w:t>
            </w:r>
            <w:r w:rsidRPr="00962932">
              <w:rPr>
                <w:rFonts w:ascii="Arial" w:hAnsi="Arial" w:cs="Arial"/>
                <w:b/>
                <w:noProof/>
              </w:rPr>
              <w:t>TYPE</w:t>
            </w:r>
            <w:r>
              <w:rPr>
                <w:rFonts w:ascii="Arial" w:hAnsi="Arial" w:cs="Arial"/>
                <w:noProof/>
              </w:rPr>
              <w:t>:  Excel</w:t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Click </w:t>
            </w:r>
            <w:r w:rsidRPr="00962932">
              <w:rPr>
                <w:rFonts w:ascii="Arial" w:hAnsi="Arial" w:cs="Arial"/>
                <w:b/>
                <w:noProof/>
              </w:rPr>
              <w:t>SUBMIT</w:t>
            </w:r>
            <w:r>
              <w:rPr>
                <w:rFonts w:ascii="Arial" w:hAnsi="Arial" w:cs="Arial"/>
                <w:noProof/>
              </w:rPr>
              <w:t xml:space="preserve"> to download the report.</w:t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07B5321F" wp14:editId="4D507C98">
                  <wp:extent cx="5943600" cy="2559685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25596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  <w:r>
              <w:rPr>
                <w:noProof/>
              </w:rPr>
              <w:drawing>
                <wp:inline distT="0" distB="0" distL="0" distR="0" wp14:anchorId="23C8A8F0" wp14:editId="6405D13B">
                  <wp:extent cx="5943600" cy="934085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934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F1736B">
            <w:pPr>
              <w:rPr>
                <w:rFonts w:ascii="Arial" w:hAnsi="Arial" w:cs="Arial"/>
                <w:noProof/>
              </w:rPr>
            </w:pPr>
          </w:p>
          <w:p w:rsidR="0019069C" w:rsidRPr="00B330E0" w:rsidRDefault="0019069C" w:rsidP="00F1736B">
            <w:pPr>
              <w:rPr>
                <w:rFonts w:ascii="Arial" w:hAnsi="Arial" w:cs="Arial"/>
                <w:noProof/>
              </w:rPr>
            </w:pPr>
          </w:p>
        </w:tc>
      </w:tr>
      <w:tr w:rsidR="0019069C" w:rsidTr="0019069C">
        <w:tc>
          <w:tcPr>
            <w:tcW w:w="9350" w:type="dxa"/>
            <w:shd w:val="clear" w:color="auto" w:fill="DEEAF6" w:themeFill="accent1" w:themeFillTint="33"/>
          </w:tcPr>
          <w:p w:rsidR="0019069C" w:rsidRPr="008401FE" w:rsidRDefault="0019069C" w:rsidP="00F1736B">
            <w:pPr>
              <w:tabs>
                <w:tab w:val="left" w:pos="990"/>
              </w:tabs>
              <w:rPr>
                <w:rStyle w:val="IntenseReference"/>
                <w:color w:val="0070C0"/>
                <w:sz w:val="24"/>
              </w:rPr>
            </w:pPr>
            <w:r w:rsidRPr="008401FE">
              <w:rPr>
                <w:rStyle w:val="IntenseReference"/>
                <w:color w:val="0070C0"/>
                <w:sz w:val="24"/>
              </w:rPr>
              <w:t>SCREEN: Document Complete |  Opening the XLS Issued Money Code Report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Click on ‘Click here to view the document’ to proceed with the downloading.</w:t>
            </w:r>
          </w:p>
          <w:p w:rsidR="0019069C" w:rsidRPr="00B330E0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Click OPEN: This will open the XLS Issued Money Code Report</w:t>
            </w: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E38C0AA" wp14:editId="724419BD">
                  <wp:extent cx="2857500" cy="161925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00" cy="161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399C5BA6" wp14:editId="3E74D00A">
                  <wp:extent cx="5943600" cy="302895"/>
                  <wp:effectExtent l="0" t="0" r="0" b="190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302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F1736B">
            <w:pPr>
              <w:rPr>
                <w:noProof/>
              </w:rPr>
            </w:pPr>
          </w:p>
          <w:p w:rsidR="0019069C" w:rsidRDefault="0019069C" w:rsidP="00F1736B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25DD638" wp14:editId="04EFD9DF">
                  <wp:extent cx="5943600" cy="1523365"/>
                  <wp:effectExtent l="0" t="0" r="0" b="63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3600" cy="1523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F1736B">
            <w:pPr>
              <w:rPr>
                <w:noProof/>
              </w:rPr>
            </w:pPr>
          </w:p>
        </w:tc>
      </w:tr>
      <w:tr w:rsidR="0019069C" w:rsidTr="0019069C">
        <w:tc>
          <w:tcPr>
            <w:tcW w:w="9350" w:type="dxa"/>
            <w:shd w:val="clear" w:color="auto" w:fill="ACB9CA" w:themeFill="text2" w:themeFillTint="66"/>
          </w:tcPr>
          <w:p w:rsidR="0019069C" w:rsidRPr="002C38E7" w:rsidRDefault="0019069C" w:rsidP="00F1736B">
            <w:pPr>
              <w:pStyle w:val="ListParagraph"/>
              <w:tabs>
                <w:tab w:val="left" w:pos="990"/>
              </w:tabs>
              <w:spacing w:after="0" w:line="360" w:lineRule="auto"/>
              <w:rPr>
                <w:rFonts w:ascii="Arial" w:hAnsi="Arial" w:cs="Arial"/>
                <w:noProof/>
              </w:rPr>
            </w:pPr>
          </w:p>
        </w:tc>
      </w:tr>
      <w:tr w:rsidR="0019069C" w:rsidTr="0019069C">
        <w:tc>
          <w:tcPr>
            <w:tcW w:w="9350" w:type="dxa"/>
            <w:shd w:val="clear" w:color="auto" w:fill="DEEAF6" w:themeFill="accent1" w:themeFillTint="33"/>
          </w:tcPr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 w:rsidRPr="008401FE">
              <w:rPr>
                <w:rStyle w:val="IntenseReference"/>
                <w:color w:val="0070C0"/>
                <w:sz w:val="24"/>
              </w:rPr>
              <w:t xml:space="preserve">Understanding the Columns and its’ Definition’s 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COLUMN A: [</w:t>
            </w:r>
            <w:r w:rsidRPr="00B66356">
              <w:rPr>
                <w:rFonts w:ascii="Arial" w:hAnsi="Arial" w:cs="Arial"/>
                <w:b/>
                <w:noProof/>
                <w:sz w:val="20"/>
              </w:rPr>
              <w:t>ID</w:t>
            </w:r>
            <w:r>
              <w:rPr>
                <w:rFonts w:ascii="Arial" w:hAnsi="Arial" w:cs="Arial"/>
                <w:noProof/>
              </w:rPr>
              <w:t xml:space="preserve">] is known as the Control Number </w:t>
            </w:r>
            <w:r w:rsidRPr="00B66356">
              <w:rPr>
                <w:rFonts w:ascii="Arial" w:hAnsi="Arial" w:cs="Arial"/>
                <w:i/>
                <w:noProof/>
                <w:sz w:val="20"/>
              </w:rPr>
              <w:t>(Company Reference No.)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i/>
                <w:noProof/>
                <w:sz w:val="20"/>
              </w:rPr>
            </w:pPr>
            <w:r>
              <w:rPr>
                <w:rFonts w:ascii="Arial" w:hAnsi="Arial" w:cs="Arial"/>
                <w:noProof/>
              </w:rPr>
              <w:t>COLUMN B: [</w:t>
            </w:r>
            <w:r w:rsidRPr="00B66356">
              <w:rPr>
                <w:rFonts w:ascii="Arial" w:hAnsi="Arial" w:cs="Arial"/>
                <w:b/>
                <w:noProof/>
                <w:sz w:val="20"/>
                <w:szCs w:val="20"/>
              </w:rPr>
              <w:t>Transfer Code</w:t>
            </w:r>
            <w:r>
              <w:rPr>
                <w:rFonts w:ascii="Arial" w:hAnsi="Arial" w:cs="Arial"/>
                <w:noProof/>
              </w:rPr>
              <w:t xml:space="preserve">] is known as the Check Code Number </w:t>
            </w:r>
            <w:r w:rsidRPr="00B66356">
              <w:rPr>
                <w:rFonts w:ascii="Arial" w:hAnsi="Arial" w:cs="Arial"/>
                <w:i/>
                <w:noProof/>
                <w:sz w:val="20"/>
              </w:rPr>
              <w:t>(Driver’s Reference No.)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COLUMN C: [</w:t>
            </w:r>
            <w:r w:rsidRPr="00B66356">
              <w:rPr>
                <w:rFonts w:ascii="Arial" w:hAnsi="Arial" w:cs="Arial"/>
                <w:b/>
                <w:noProof/>
                <w:sz w:val="20"/>
              </w:rPr>
              <w:t>Original Amount</w:t>
            </w:r>
            <w:r>
              <w:rPr>
                <w:rFonts w:ascii="Arial" w:hAnsi="Arial" w:cs="Arial"/>
                <w:noProof/>
              </w:rPr>
              <w:t xml:space="preserve">] is known as the amount the code was generated for, including the fee. 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If this field is empty along with Columns D and E, this indicates that the wire was void out. AND would still need to be entered in DSS, Inc McLeod.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COLUMN D: [</w:t>
            </w:r>
            <w:r w:rsidRPr="00B66356">
              <w:rPr>
                <w:rFonts w:ascii="Arial" w:hAnsi="Arial" w:cs="Arial"/>
                <w:b/>
                <w:noProof/>
                <w:sz w:val="20"/>
              </w:rPr>
              <w:t>Amount Used</w:t>
            </w:r>
            <w:r>
              <w:rPr>
                <w:rFonts w:ascii="Arial" w:hAnsi="Arial" w:cs="Arial"/>
                <w:noProof/>
              </w:rPr>
              <w:t>] displays the amount used VS. column C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COLUMN E: [</w:t>
            </w:r>
            <w:r w:rsidRPr="00B66356">
              <w:rPr>
                <w:rFonts w:ascii="Arial" w:hAnsi="Arial" w:cs="Arial"/>
                <w:b/>
                <w:noProof/>
                <w:sz w:val="20"/>
              </w:rPr>
              <w:t>Remaining Amount</w:t>
            </w:r>
            <w:r>
              <w:rPr>
                <w:rFonts w:ascii="Arial" w:hAnsi="Arial" w:cs="Arial"/>
                <w:noProof/>
              </w:rPr>
              <w:t>] how much money is left of the used amount.</w:t>
            </w:r>
          </w:p>
          <w:p w:rsidR="0019069C" w:rsidRPr="005F6990" w:rsidRDefault="0019069C" w:rsidP="00F1736B">
            <w:pPr>
              <w:tabs>
                <w:tab w:val="left" w:pos="990"/>
              </w:tabs>
              <w:rPr>
                <w:rFonts w:ascii="Arial" w:hAnsi="Arial" w:cs="Arial"/>
                <w:i/>
                <w:noProof/>
                <w:color w:val="C00000"/>
                <w:sz w:val="20"/>
              </w:rPr>
            </w:pPr>
            <w:r>
              <w:rPr>
                <w:rFonts w:ascii="Arial" w:hAnsi="Arial" w:cs="Arial"/>
                <w:noProof/>
              </w:rPr>
              <w:t>COLUMN H: [</w:t>
            </w:r>
            <w:r w:rsidRPr="005F6990">
              <w:rPr>
                <w:rFonts w:ascii="Arial" w:hAnsi="Arial" w:cs="Arial"/>
                <w:b/>
                <w:noProof/>
                <w:sz w:val="20"/>
              </w:rPr>
              <w:t>Issued To</w:t>
            </w:r>
            <w:r>
              <w:rPr>
                <w:rFonts w:ascii="Arial" w:hAnsi="Arial" w:cs="Arial"/>
                <w:noProof/>
              </w:rPr>
              <w:t xml:space="preserve">] sould display the payee code or a unit number </w:t>
            </w:r>
            <w:r w:rsidRPr="0019069C">
              <w:rPr>
                <w:rFonts w:ascii="Arial" w:hAnsi="Arial" w:cs="Arial"/>
                <w:i/>
                <w:noProof/>
                <w:color w:val="C00000"/>
                <w:sz w:val="20"/>
              </w:rPr>
              <w:t>(Required for whe</w:t>
            </w:r>
            <w:r w:rsidRPr="0019069C">
              <w:rPr>
                <w:color w:val="C00000"/>
              </w:rPr>
              <w:t>n</w:t>
            </w:r>
            <w:r w:rsidRPr="0019069C">
              <w:rPr>
                <w:rFonts w:ascii="Arial" w:hAnsi="Arial" w:cs="Arial"/>
                <w:i/>
                <w:noProof/>
                <w:color w:val="C00000"/>
                <w:sz w:val="20"/>
              </w:rPr>
              <w:t xml:space="preserve"> entering money codes genreated via website)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COLUMN I:  [</w:t>
            </w:r>
            <w:r w:rsidRPr="00DB2BB1">
              <w:rPr>
                <w:rFonts w:ascii="Arial" w:hAnsi="Arial" w:cs="Arial"/>
                <w:b/>
                <w:noProof/>
                <w:sz w:val="20"/>
              </w:rPr>
              <w:t>Issued</w:t>
            </w:r>
            <w:r w:rsidRPr="00DB2BB1">
              <w:rPr>
                <w:rFonts w:ascii="Arial" w:hAnsi="Arial" w:cs="Arial"/>
                <w:noProof/>
                <w:sz w:val="20"/>
              </w:rPr>
              <w:t xml:space="preserve"> </w:t>
            </w:r>
            <w:r w:rsidRPr="00DB2BB1">
              <w:rPr>
                <w:rFonts w:ascii="Arial" w:hAnsi="Arial" w:cs="Arial"/>
                <w:b/>
                <w:noProof/>
                <w:sz w:val="20"/>
              </w:rPr>
              <w:t>By</w:t>
            </w:r>
            <w:r>
              <w:rPr>
                <w:rFonts w:ascii="Arial" w:hAnsi="Arial" w:cs="Arial"/>
                <w:noProof/>
              </w:rPr>
              <w:t>] Denotes the name who created the wire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 w:rsidRPr="00DB2BB1">
              <w:rPr>
                <w:rFonts w:ascii="Arial" w:hAnsi="Arial" w:cs="Arial"/>
                <w:noProof/>
              </w:rPr>
              <w:t>wsfastcargo1</w:t>
            </w:r>
            <w:r>
              <w:rPr>
                <w:rFonts w:ascii="Arial" w:hAnsi="Arial" w:cs="Arial"/>
                <w:noProof/>
              </w:rPr>
              <w:t>= Created via McLeod System</w:t>
            </w:r>
          </w:p>
          <w:p w:rsidR="0019069C" w:rsidRPr="00DB2BB1" w:rsidRDefault="0019069C" w:rsidP="00F1736B">
            <w:pPr>
              <w:tabs>
                <w:tab w:val="left" w:pos="990"/>
              </w:tabs>
              <w:rPr>
                <w:rFonts w:ascii="Arial" w:hAnsi="Arial" w:cs="Arial"/>
                <w:i/>
                <w:noProof/>
                <w:color w:val="C00000"/>
                <w:sz w:val="20"/>
              </w:rPr>
            </w:pPr>
            <w:r>
              <w:rPr>
                <w:rFonts w:ascii="Arial" w:hAnsi="Arial" w:cs="Arial"/>
                <w:i/>
                <w:noProof/>
                <w:color w:val="C00000"/>
                <w:sz w:val="20"/>
              </w:rPr>
              <w:t>If this field has a diifrren</w:t>
            </w:r>
            <w:r w:rsidRPr="00DB2BB1">
              <w:rPr>
                <w:rFonts w:ascii="Arial" w:hAnsi="Arial" w:cs="Arial"/>
                <w:i/>
                <w:noProof/>
                <w:color w:val="C00000"/>
                <w:sz w:val="20"/>
              </w:rPr>
              <w:t xml:space="preserve">t </w:t>
            </w:r>
            <w:r>
              <w:rPr>
                <w:rFonts w:ascii="Arial" w:hAnsi="Arial" w:cs="Arial"/>
                <w:i/>
                <w:noProof/>
                <w:color w:val="C00000"/>
                <w:sz w:val="20"/>
              </w:rPr>
              <w:t>title other</w:t>
            </w:r>
            <w:r w:rsidRPr="00DB2BB1">
              <w:rPr>
                <w:rFonts w:ascii="Arial" w:hAnsi="Arial" w:cs="Arial"/>
                <w:i/>
                <w:noProof/>
                <w:color w:val="C00000"/>
                <w:sz w:val="20"/>
              </w:rPr>
              <w:t xml:space="preserve"> than ‘wsfastcargo1’ this measn the wire was done through EFS site and thus needs manually entered in DSS, Inc. McLeod.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COLUMN K: [</w:t>
            </w:r>
            <w:r w:rsidRPr="00DB2BB1">
              <w:rPr>
                <w:rFonts w:ascii="Arial" w:hAnsi="Arial" w:cs="Arial"/>
                <w:b/>
                <w:noProof/>
                <w:sz w:val="20"/>
              </w:rPr>
              <w:t>Issued Date</w:t>
            </w:r>
            <w:r>
              <w:rPr>
                <w:rFonts w:ascii="Arial" w:hAnsi="Arial" w:cs="Arial"/>
                <w:noProof/>
              </w:rPr>
              <w:t>] This column must have all the same dates, if not, re-run the report.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COLUMN M: [</w:t>
            </w:r>
            <w:r w:rsidRPr="00DB2BB1">
              <w:rPr>
                <w:rFonts w:ascii="Arial" w:hAnsi="Arial" w:cs="Arial"/>
                <w:b/>
                <w:noProof/>
                <w:sz w:val="20"/>
              </w:rPr>
              <w:t>Notes</w:t>
            </w:r>
            <w:r>
              <w:rPr>
                <w:rFonts w:ascii="Arial" w:hAnsi="Arial" w:cs="Arial"/>
                <w:noProof/>
              </w:rPr>
              <w:t>] this field should have a brief description of what the wire was for.</w:t>
            </w:r>
          </w:p>
          <w:p w:rsidR="0019069C" w:rsidRPr="005F6990" w:rsidRDefault="0019069C" w:rsidP="00F1736B">
            <w:pPr>
              <w:tabs>
                <w:tab w:val="left" w:pos="990"/>
              </w:tabs>
              <w:rPr>
                <w:rFonts w:ascii="Arial" w:hAnsi="Arial" w:cs="Arial"/>
                <w:i/>
                <w:noProof/>
                <w:sz w:val="20"/>
              </w:rPr>
            </w:pPr>
            <w:r w:rsidRPr="005F6990">
              <w:rPr>
                <w:rFonts w:ascii="Arial" w:hAnsi="Arial" w:cs="Arial"/>
                <w:i/>
                <w:noProof/>
                <w:sz w:val="20"/>
              </w:rPr>
              <w:t xml:space="preserve">This field </w:t>
            </w:r>
            <w:r>
              <w:rPr>
                <w:rFonts w:ascii="Arial" w:hAnsi="Arial" w:cs="Arial"/>
                <w:i/>
                <w:noProof/>
                <w:sz w:val="20"/>
              </w:rPr>
              <w:t>sometimes</w:t>
            </w:r>
            <w:r w:rsidRPr="005F6990">
              <w:rPr>
                <w:rFonts w:ascii="Arial" w:hAnsi="Arial" w:cs="Arial"/>
                <w:i/>
                <w:noProof/>
                <w:sz w:val="20"/>
              </w:rPr>
              <w:t xml:space="preserve"> cuts when there are too many characters within the notes.</w:t>
            </w:r>
          </w:p>
          <w:p w:rsidR="0019069C" w:rsidRPr="00A57351" w:rsidRDefault="0019069C" w:rsidP="00F1736B">
            <w:pPr>
              <w:tabs>
                <w:tab w:val="left" w:pos="990"/>
              </w:tabs>
              <w:rPr>
                <w:rFonts w:ascii="Arial" w:hAnsi="Arial" w:cs="Arial"/>
                <w:noProof/>
              </w:rPr>
            </w:pPr>
          </w:p>
        </w:tc>
      </w:tr>
      <w:tr w:rsidR="0019069C" w:rsidTr="0019069C">
        <w:tc>
          <w:tcPr>
            <w:tcW w:w="9350" w:type="dxa"/>
            <w:shd w:val="clear" w:color="auto" w:fill="ACB9CA" w:themeFill="text2" w:themeFillTint="66"/>
          </w:tcPr>
          <w:p w:rsidR="0019069C" w:rsidRDefault="0019069C" w:rsidP="00F1736B">
            <w:pPr>
              <w:tabs>
                <w:tab w:val="left" w:pos="990"/>
              </w:tabs>
              <w:rPr>
                <w:noProof/>
              </w:rPr>
            </w:pPr>
            <w:r w:rsidRPr="008401FE">
              <w:rPr>
                <w:rStyle w:val="IntenseReference"/>
                <w:color w:val="F2F2F2" w:themeColor="background1" w:themeShade="F2"/>
                <w:sz w:val="24"/>
              </w:rPr>
              <w:t>Entering EFS Wire Codes into DSS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noProof/>
              </w:rPr>
            </w:pPr>
            <w:r>
              <w:rPr>
                <w:noProof/>
              </w:rPr>
              <w:t>If you found any codes with</w:t>
            </w:r>
            <w:r>
              <w:t>in</w:t>
            </w:r>
            <w:r>
              <w:rPr>
                <w:noProof/>
              </w:rPr>
              <w:t xml:space="preserve"> Column I denoting an entity name</w:t>
            </w:r>
            <w:r>
              <w:t xml:space="preserve"> other than </w:t>
            </w:r>
            <w:r w:rsidRPr="004C432C">
              <w:t>wsfastcargo1</w:t>
            </w:r>
            <w:r>
              <w:rPr>
                <w:noProof/>
              </w:rPr>
              <w:t>, it must be manually entered.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noProof/>
              </w:rPr>
            </w:pPr>
            <w:r>
              <w:rPr>
                <w:noProof/>
              </w:rPr>
              <w:t>Procedure: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noProof/>
              </w:rPr>
            </w:pPr>
            <w:r>
              <w:rPr>
                <w:noProof/>
              </w:rPr>
              <w:t>Open DSS, Inc. McLeod &gt; Settlement Processing &gt; Wire Funds Processing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085E3FB" wp14:editId="2B87CEDB">
                  <wp:extent cx="5867400" cy="1000125"/>
                  <wp:effectExtent l="0" t="0" r="0" b="9525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Wire Funds Transaction Screen: Click </w:t>
            </w:r>
            <w:r w:rsidRPr="0069008D">
              <w:rPr>
                <w:b/>
                <w:noProof/>
              </w:rPr>
              <w:t>Add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Date</w:t>
            </w:r>
            <w:r>
              <w:rPr>
                <w:noProof/>
              </w:rPr>
              <w:t>: match with the issue date on the spreadsheet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Driver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Code</w:t>
            </w:r>
            <w:r>
              <w:rPr>
                <w:noProof/>
              </w:rPr>
              <w:t>: Enter the driver Code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Payee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Code</w:t>
            </w:r>
            <w:r>
              <w:rPr>
                <w:noProof/>
              </w:rPr>
              <w:t>: Enter the driver’s corresponding payee code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Order</w:t>
            </w:r>
            <w:r>
              <w:rPr>
                <w:noProof/>
              </w:rPr>
              <w:t xml:space="preserve"> : Enter the the seven digit order number this should be found under the notes description.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If no order number is described, send an e-mail to the Issuer to associtaed the wire with it.</w:t>
            </w:r>
            <w:r>
              <w:rPr>
                <w:noProof/>
              </w:rPr>
              <w:br/>
              <w:t>To: Issuer, Issuers’ Manager; CC: Your manager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OR: Search drivers or units view history activity and assoicate the order with the possible date match.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Wire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Code</w:t>
            </w:r>
            <w:r>
              <w:rPr>
                <w:noProof/>
              </w:rPr>
              <w:t>: Insert the wire service code that best fits the wire. If unknown, ask your manager.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Provider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Code</w:t>
            </w:r>
            <w:r>
              <w:rPr>
                <w:noProof/>
              </w:rPr>
              <w:t>: Automated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Control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Number</w:t>
            </w:r>
            <w:r>
              <w:rPr>
                <w:noProof/>
              </w:rPr>
              <w:t>= Column A from the spreadsheet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Check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Code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Number</w:t>
            </w:r>
            <w:r>
              <w:rPr>
                <w:noProof/>
              </w:rPr>
              <w:t xml:space="preserve"> = Column B from the spreadsheet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Wire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Serivce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Charge</w:t>
            </w:r>
            <w:r>
              <w:rPr>
                <w:noProof/>
              </w:rPr>
              <w:t>: The wire fee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Via McLeod Fee: $2.00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Via EFS Site Fee: $0.00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3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noProof/>
              </w:rPr>
              <w:t>If it is a void check, it is also $0.00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 w:rsidRPr="006E7DC9">
              <w:rPr>
                <w:b/>
                <w:noProof/>
              </w:rPr>
              <w:t>Check</w:t>
            </w:r>
            <w:r>
              <w:rPr>
                <w:noProof/>
              </w:rPr>
              <w:t xml:space="preserve"> </w:t>
            </w:r>
            <w:r w:rsidRPr="006E7DC9">
              <w:rPr>
                <w:b/>
                <w:noProof/>
              </w:rPr>
              <w:t>Amount</w:t>
            </w:r>
            <w:r>
              <w:rPr>
                <w:noProof/>
              </w:rPr>
              <w:t>: Match with Column C from the spreadsheet</w:t>
            </w:r>
            <w:r>
              <w:rPr>
                <w:noProof/>
              </w:rPr>
              <w:br/>
              <w:t>If it is a VOID check the amount should be 0.00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b/>
                <w:noProof/>
              </w:rPr>
              <w:t>Fee to driver</w:t>
            </w:r>
            <w:r w:rsidRPr="006E7DC9">
              <w:rPr>
                <w:noProof/>
              </w:rPr>
              <w:t xml:space="preserve">: If the wire </w:t>
            </w:r>
            <w:r>
              <w:rPr>
                <w:noProof/>
              </w:rPr>
              <w:t xml:space="preserve">is to deduct the fee, this field  should automatically be filled in, on the account of the </w:t>
            </w:r>
            <w:r w:rsidRPr="006E7DC9">
              <w:rPr>
                <w:i/>
                <w:noProof/>
              </w:rPr>
              <w:t>WIRE CODE</w:t>
            </w:r>
            <w:r>
              <w:rPr>
                <w:noProof/>
              </w:rPr>
              <w:t xml:space="preserve"> itself, it’s an automated switch.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1"/>
              </w:numPr>
              <w:tabs>
                <w:tab w:val="left" w:pos="990"/>
              </w:tabs>
              <w:spacing w:after="0" w:line="240" w:lineRule="auto"/>
              <w:rPr>
                <w:noProof/>
              </w:rPr>
            </w:pPr>
            <w:r>
              <w:rPr>
                <w:b/>
                <w:noProof/>
              </w:rPr>
              <w:t>BOX Create Deduction</w:t>
            </w:r>
            <w:r w:rsidRPr="006E7DC9">
              <w:rPr>
                <w:noProof/>
              </w:rPr>
              <w:t>:</w:t>
            </w:r>
            <w:r>
              <w:rPr>
                <w:noProof/>
              </w:rPr>
              <w:t xml:space="preserve"> Mark this box in order to create a deduction.</w:t>
            </w:r>
          </w:p>
          <w:p w:rsidR="0019069C" w:rsidRDefault="0019069C" w:rsidP="00F1736B">
            <w:pPr>
              <w:pStyle w:val="ListParagraph"/>
              <w:tabs>
                <w:tab w:val="left" w:pos="990"/>
              </w:tabs>
              <w:rPr>
                <w:noProof/>
              </w:rPr>
            </w:pPr>
            <w:r>
              <w:rPr>
                <w:noProof/>
              </w:rPr>
              <w:t>This should box should never be marked it the wire is a void check.</w:t>
            </w:r>
          </w:p>
          <w:p w:rsidR="0019069C" w:rsidRDefault="0019069C" w:rsidP="00F1736B">
            <w:pPr>
              <w:pStyle w:val="ListParagraph"/>
              <w:tabs>
                <w:tab w:val="left" w:pos="990"/>
              </w:tabs>
            </w:pPr>
            <w:r w:rsidRPr="006E7DC9">
              <w:rPr>
                <w:i/>
                <w:noProof/>
              </w:rPr>
              <w:t>See TABLE CHART below of WIRES that should NOT TO CHARGE certain drivers.</w:t>
            </w:r>
          </w:p>
          <w:p w:rsidR="0019069C" w:rsidRDefault="0019069C" w:rsidP="00F1736B">
            <w:pPr>
              <w:tabs>
                <w:tab w:val="left" w:pos="990"/>
              </w:tabs>
              <w:rPr>
                <w:noProof/>
              </w:rPr>
            </w:pPr>
          </w:p>
          <w:p w:rsidR="0019069C" w:rsidRDefault="0019069C" w:rsidP="00F1736B">
            <w:pPr>
              <w:tabs>
                <w:tab w:val="left" w:pos="990"/>
              </w:tabs>
              <w:rPr>
                <w:noProof/>
              </w:rPr>
            </w:pPr>
            <w:r>
              <w:rPr>
                <w:noProof/>
              </w:rPr>
              <w:t>Image example of an EFS genrated wire</w:t>
            </w:r>
            <w:r>
              <w:t xml:space="preserve"> </w:t>
            </w:r>
            <w:r>
              <w:rPr>
                <w:noProof/>
              </w:rPr>
              <w:t>from 07/08/14 entered into DSS, Inc. McLeod</w:t>
            </w:r>
            <w:r>
              <w:t xml:space="preserve"> below</w:t>
            </w:r>
            <w:r>
              <w:rPr>
                <w:noProof/>
              </w:rPr>
              <w:t xml:space="preserve">. </w:t>
            </w:r>
          </w:p>
          <w:p w:rsidR="0019069C" w:rsidRPr="0069008D" w:rsidRDefault="0019069C" w:rsidP="00F1736B">
            <w:pPr>
              <w:tabs>
                <w:tab w:val="left" w:pos="990"/>
              </w:tabs>
              <w:rPr>
                <w:i/>
                <w:noProof/>
              </w:rPr>
            </w:pPr>
            <w:r>
              <w:rPr>
                <w:noProof/>
              </w:rPr>
              <w:drawing>
                <wp:inline distT="0" distB="0" distL="0" distR="0" wp14:anchorId="141763A8" wp14:editId="6056D692">
                  <wp:extent cx="4200525" cy="4726587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02903" cy="4729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9C" w:rsidTr="0019069C">
        <w:tc>
          <w:tcPr>
            <w:tcW w:w="9350" w:type="dxa"/>
            <w:shd w:val="clear" w:color="auto" w:fill="DEEAF6" w:themeFill="accent1" w:themeFillTint="33"/>
          </w:tcPr>
          <w:p w:rsidR="0019069C" w:rsidRDefault="0019069C" w:rsidP="0019069C">
            <w:pPr>
              <w:rPr>
                <w:rStyle w:val="IntenseReference"/>
                <w:color w:val="0070C0"/>
                <w:sz w:val="24"/>
              </w:rPr>
            </w:pPr>
            <w:r w:rsidRPr="0019069C">
              <w:rPr>
                <w:rStyle w:val="IntenseReference"/>
                <w:color w:val="0070C0"/>
                <w:sz w:val="24"/>
              </w:rPr>
              <w:t>AUDITING:</w:t>
            </w:r>
            <w:r w:rsidRPr="0019069C">
              <w:rPr>
                <w:rStyle w:val="IntenseReference"/>
                <w:color w:val="0070C0"/>
                <w:sz w:val="24"/>
                <w:szCs w:val="24"/>
              </w:rPr>
              <w:t xml:space="preserve"> </w:t>
            </w:r>
            <w:r w:rsidRPr="0019069C">
              <w:rPr>
                <w:rStyle w:val="IntenseReference"/>
                <w:color w:val="0070C0"/>
                <w:sz w:val="24"/>
                <w:szCs w:val="24"/>
              </w:rPr>
              <w:t>Lumpers</w:t>
            </w:r>
            <w:r w:rsidRPr="0019069C">
              <w:rPr>
                <w:rStyle w:val="IntenseReference"/>
                <w:color w:val="0070C0"/>
              </w:rPr>
              <w:t xml:space="preserve"> /</w:t>
            </w:r>
            <w:r w:rsidRPr="0019069C">
              <w:rPr>
                <w:rStyle w:val="IntenseReference"/>
                <w:color w:val="0070C0"/>
                <w:sz w:val="24"/>
              </w:rPr>
              <w:t>Match Amounts</w:t>
            </w:r>
          </w:p>
          <w:p w:rsidR="0019069C" w:rsidRDefault="0019069C" w:rsidP="0019069C">
            <w:pPr>
              <w:rPr>
                <w:noProof/>
              </w:rPr>
            </w:pPr>
            <w:r>
              <w:rPr>
                <w:noProof/>
              </w:rPr>
              <w:t>Audit all the Lumpers and make sure that they are entered into the loads they have been issued against in both DSS and Xpress</w:t>
            </w:r>
            <w:r>
              <w:rPr>
                <w:noProof/>
              </w:rPr>
              <w:t>.</w:t>
            </w:r>
            <w:r>
              <w:rPr>
                <w:noProof/>
              </w:rPr>
              <w:t xml:space="preserve">  If it isn’t attached you will need to enter it on the loads.</w:t>
            </w:r>
          </w:p>
          <w:p w:rsidR="0019069C" w:rsidRDefault="0019069C" w:rsidP="0019069C">
            <w:pPr>
              <w:rPr>
                <w:noProof/>
              </w:rPr>
            </w:pPr>
            <w:r>
              <w:rPr>
                <w:noProof/>
              </w:rPr>
              <w:t>Audit the Totals From DSS, Inc. McLeod vs. Totals in Spreadsheet.</w:t>
            </w:r>
          </w:p>
          <w:p w:rsidR="0019069C" w:rsidRDefault="0019069C" w:rsidP="0019069C">
            <w:pPr>
              <w:rPr>
                <w:noProof/>
              </w:rPr>
            </w:pPr>
            <w:r>
              <w:rPr>
                <w:noProof/>
              </w:rPr>
              <w:t>Once Matched you can post.</w:t>
            </w:r>
          </w:p>
          <w:p w:rsidR="0019069C" w:rsidRDefault="0019069C" w:rsidP="0019069C">
            <w:pPr>
              <w:rPr>
                <w:noProof/>
              </w:rPr>
            </w:pPr>
            <w:r>
              <w:rPr>
                <w:noProof/>
              </w:rPr>
              <w:t>If it does not match, please re-audit.</w:t>
            </w:r>
          </w:p>
        </w:tc>
      </w:tr>
      <w:tr w:rsidR="0019069C" w:rsidTr="0019069C">
        <w:tc>
          <w:tcPr>
            <w:tcW w:w="9350" w:type="dxa"/>
            <w:shd w:val="clear" w:color="auto" w:fill="ACB9CA" w:themeFill="text2" w:themeFillTint="66"/>
          </w:tcPr>
          <w:p w:rsidR="0019069C" w:rsidRPr="008401FE" w:rsidRDefault="0019069C" w:rsidP="0019069C">
            <w:pPr>
              <w:rPr>
                <w:rStyle w:val="IntenseReference"/>
                <w:color w:val="F2F2F2" w:themeColor="background1" w:themeShade="F2"/>
                <w:sz w:val="24"/>
              </w:rPr>
            </w:pPr>
            <w:r w:rsidRPr="008401FE">
              <w:rPr>
                <w:rStyle w:val="IntenseReference"/>
                <w:color w:val="F2F2F2" w:themeColor="background1" w:themeShade="F2"/>
                <w:sz w:val="24"/>
              </w:rPr>
              <w:t>Final Step: POSTING WIRES</w:t>
            </w:r>
          </w:p>
          <w:p w:rsidR="0019069C" w:rsidRDefault="0019069C" w:rsidP="0019069C">
            <w:pPr>
              <w:tabs>
                <w:tab w:val="left" w:pos="990"/>
              </w:tabs>
              <w:rPr>
                <w:noProof/>
              </w:rPr>
            </w:pPr>
            <w:r>
              <w:rPr>
                <w:noProof/>
              </w:rPr>
              <w:t>Open DSS, Inc. McLeod &gt; Settlement Processing &gt; Wire Funds Processing</w:t>
            </w:r>
          </w:p>
          <w:p w:rsidR="0019069C" w:rsidRDefault="0019069C" w:rsidP="0019069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46A03B9" wp14:editId="321DA6E6">
                  <wp:extent cx="5867400" cy="1000125"/>
                  <wp:effectExtent l="0" t="0" r="0" b="952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740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19069C">
            <w:pPr>
              <w:rPr>
                <w:noProof/>
              </w:rPr>
            </w:pPr>
          </w:p>
          <w:p w:rsidR="0019069C" w:rsidRDefault="0019069C" w:rsidP="0019069C">
            <w:pPr>
              <w:rPr>
                <w:noProof/>
              </w:rPr>
            </w:pPr>
            <w:r w:rsidRPr="00DA32D7">
              <w:rPr>
                <w:b/>
                <w:noProof/>
              </w:rPr>
              <w:t>Procedure</w:t>
            </w:r>
            <w:r>
              <w:rPr>
                <w:noProof/>
              </w:rPr>
              <w:t xml:space="preserve">: 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Click Search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On the date field and enter only the single date of which wire transactions your posting.</w:t>
            </w:r>
          </w:p>
          <w:p w:rsidR="0019069C" w:rsidRDefault="0019069C" w:rsidP="00190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 xml:space="preserve"> Click on Print/Post Wire Fun</w:t>
            </w:r>
            <w:r>
              <w:rPr>
                <w:noProof/>
              </w:rPr>
              <w:t>d</w:t>
            </w:r>
            <w:r>
              <w:rPr>
                <w:noProof/>
              </w:rPr>
              <w:t>s</w:t>
            </w:r>
          </w:p>
          <w:p w:rsidR="0019069C" w:rsidRDefault="0019069C" w:rsidP="0019069C">
            <w:pPr>
              <w:pStyle w:val="ListParagraph"/>
              <w:rPr>
                <w:noProof/>
              </w:rPr>
            </w:pPr>
            <w:r>
              <w:rPr>
                <w:noProof/>
              </w:rPr>
              <w:br/>
            </w:r>
            <w:r>
              <w:rPr>
                <w:noProof/>
              </w:rPr>
              <w:drawing>
                <wp:inline distT="0" distB="0" distL="0" distR="0" wp14:anchorId="3698A577" wp14:editId="19108CE4">
                  <wp:extent cx="4621840" cy="5200650"/>
                  <wp:effectExtent l="0" t="0" r="762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21840" cy="5200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9069C" w:rsidRDefault="0019069C" w:rsidP="0019069C">
            <w:pPr>
              <w:pStyle w:val="ListParagraph"/>
              <w:rPr>
                <w:noProof/>
              </w:rPr>
            </w:pPr>
          </w:p>
          <w:p w:rsidR="0019069C" w:rsidRDefault="0019069C" w:rsidP="0019069C">
            <w:pPr>
              <w:pStyle w:val="ListParagraph"/>
              <w:rPr>
                <w:noProof/>
              </w:rPr>
            </w:pPr>
          </w:p>
          <w:p w:rsidR="0019069C" w:rsidRDefault="0019069C" w:rsidP="0019069C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noProof/>
              </w:rPr>
            </w:pPr>
            <w:r>
              <w:rPr>
                <w:noProof/>
              </w:rPr>
              <w:t>Next Screen: Print/Post Wire Funds- DSS, Inc.</w:t>
            </w:r>
            <w:r>
              <w:rPr>
                <w:noProof/>
              </w:rPr>
              <w:br/>
              <w:t xml:space="preserve">a.) Cutoff date= single date in the past, never present. Should match with that of the date of the wires. </w:t>
            </w:r>
            <w:r>
              <w:rPr>
                <w:noProof/>
              </w:rPr>
              <w:br/>
              <w:t>b.) Unselect the BOX Print edit list</w:t>
            </w:r>
            <w:r>
              <w:rPr>
                <w:noProof/>
              </w:rPr>
              <w:br/>
              <w:t xml:space="preserve">c.) Select the BOX Post transactions </w:t>
            </w:r>
            <w:r>
              <w:rPr>
                <w:noProof/>
              </w:rPr>
              <w:br/>
            </w:r>
            <w:r>
              <w:rPr>
                <w:noProof/>
              </w:rPr>
              <w:br/>
              <w:t xml:space="preserve">         </w:t>
            </w:r>
            <w:r>
              <w:rPr>
                <w:noProof/>
              </w:rPr>
              <w:drawing>
                <wp:inline distT="0" distB="0" distL="0" distR="0" wp14:anchorId="2AF9C552" wp14:editId="4B13A0FF">
                  <wp:extent cx="3857625" cy="26765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7625" cy="2676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69C" w:rsidTr="0019069C">
        <w:trPr>
          <w:trHeight w:val="70"/>
        </w:trPr>
        <w:tc>
          <w:tcPr>
            <w:tcW w:w="9350" w:type="dxa"/>
            <w:shd w:val="clear" w:color="auto" w:fill="DEEAF6" w:themeFill="accent1" w:themeFillTint="33"/>
          </w:tcPr>
          <w:p w:rsidR="0019069C" w:rsidRPr="00F313E4" w:rsidRDefault="0019069C" w:rsidP="0019069C">
            <w:pPr>
              <w:rPr>
                <w:noProof/>
              </w:rPr>
            </w:pPr>
          </w:p>
        </w:tc>
      </w:tr>
      <w:tr w:rsidR="0019069C" w:rsidTr="0019069C">
        <w:tc>
          <w:tcPr>
            <w:tcW w:w="9350" w:type="dxa"/>
            <w:shd w:val="clear" w:color="auto" w:fill="ACB9CA" w:themeFill="text2" w:themeFillTint="66"/>
          </w:tcPr>
          <w:p w:rsidR="0019069C" w:rsidRPr="008401FE" w:rsidRDefault="0019069C" w:rsidP="0019069C">
            <w:pPr>
              <w:rPr>
                <w:rStyle w:val="IntenseReference"/>
                <w:color w:val="F2F2F2" w:themeColor="background1" w:themeShade="F2"/>
                <w:sz w:val="24"/>
              </w:rPr>
            </w:pPr>
            <w:r w:rsidRPr="008401FE">
              <w:rPr>
                <w:rStyle w:val="IntenseReference"/>
                <w:color w:val="F2F2F2" w:themeColor="background1" w:themeShade="F2"/>
                <w:sz w:val="24"/>
              </w:rPr>
              <w:t>Send out a notification e-mail of wires being posted:</w:t>
            </w:r>
          </w:p>
          <w:p w:rsidR="0019069C" w:rsidRDefault="0019069C" w:rsidP="0019069C">
            <w:pPr>
              <w:rPr>
                <w:noProof/>
              </w:rPr>
            </w:pPr>
            <w:r>
              <w:rPr>
                <w:noProof/>
              </w:rPr>
              <w:t>Include only your department of the notification and provide the totals.</w:t>
            </w:r>
          </w:p>
        </w:tc>
      </w:tr>
      <w:tr w:rsidR="0019069C" w:rsidTr="0019069C">
        <w:tc>
          <w:tcPr>
            <w:tcW w:w="9350" w:type="dxa"/>
            <w:shd w:val="clear" w:color="auto" w:fill="DEEAF6" w:themeFill="accent1" w:themeFillTint="33"/>
          </w:tcPr>
          <w:p w:rsidR="0019069C" w:rsidRPr="008401FE" w:rsidRDefault="0019069C" w:rsidP="0019069C">
            <w:pPr>
              <w:rPr>
                <w:rStyle w:val="IntenseReference"/>
              </w:rPr>
            </w:pPr>
            <w:r w:rsidRPr="008401FE">
              <w:rPr>
                <w:rStyle w:val="IntenseReference"/>
                <w:color w:val="0070C0"/>
                <w:sz w:val="24"/>
              </w:rPr>
              <w:t xml:space="preserve">TABLE CHART of WIRES that should NOT CHARGE certain drivers </w:t>
            </w:r>
          </w:p>
          <w:tbl>
            <w:tblPr>
              <w:tblW w:w="6800" w:type="dxa"/>
              <w:tblLook w:val="04A0" w:firstRow="1" w:lastRow="0" w:firstColumn="1" w:lastColumn="0" w:noHBand="0" w:noVBand="1"/>
            </w:tblPr>
            <w:tblGrid>
              <w:gridCol w:w="1240"/>
              <w:gridCol w:w="1120"/>
              <w:gridCol w:w="1720"/>
              <w:gridCol w:w="2720"/>
            </w:tblGrid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Company</w:t>
                  </w:r>
                </w:p>
              </w:tc>
              <w:tc>
                <w:tcPr>
                  <w:tcW w:w="17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Lease Driver </w:t>
                  </w:r>
                </w:p>
              </w:tc>
              <w:tc>
                <w:tcPr>
                  <w:tcW w:w="2720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Owner Operator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1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4440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applicable on own equipment, otherwise consult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CADV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YES, no fee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YES, include fee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YES, include fee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DUMPER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HOTEL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YES 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 xml:space="preserve">YES 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LUMPER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PERMITS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YES, only if OWN authority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MISC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Consult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Consult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Consult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ORIENT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ORN. ADV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PAYADV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YES, no fee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YES, consult fee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YES, consult fee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TOLLS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Consult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Consult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TRUCK REP.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TRL REP.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Consult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Consult</w:t>
                  </w:r>
                </w:p>
              </w:tc>
            </w:tr>
            <w:tr w:rsidR="0019069C" w:rsidRPr="008401FE" w:rsidTr="00F1736B">
              <w:trPr>
                <w:trHeight w:val="240"/>
              </w:trPr>
              <w:tc>
                <w:tcPr>
                  <w:tcW w:w="124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b/>
                      <w:bCs/>
                      <w:color w:val="000000"/>
                      <w:sz w:val="20"/>
                      <w:szCs w:val="20"/>
                    </w:rPr>
                    <w:t>WASH</w:t>
                  </w:r>
                </w:p>
              </w:tc>
              <w:tc>
                <w:tcPr>
                  <w:tcW w:w="11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NO</w:t>
                  </w:r>
                </w:p>
              </w:tc>
              <w:tc>
                <w:tcPr>
                  <w:tcW w:w="1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  <w:tc>
                <w:tcPr>
                  <w:tcW w:w="2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9069C" w:rsidRPr="008401FE" w:rsidRDefault="0019069C" w:rsidP="0019069C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</w:pPr>
                  <w:r w:rsidRPr="008401FE">
                    <w:rPr>
                      <w:rFonts w:ascii="Calibri" w:eastAsia="Times New Roman" w:hAnsi="Calibri" w:cs="Times New Roman"/>
                      <w:color w:val="000000"/>
                      <w:sz w:val="20"/>
                      <w:szCs w:val="20"/>
                    </w:rPr>
                    <w:t>YES</w:t>
                  </w:r>
                </w:p>
              </w:tc>
            </w:tr>
          </w:tbl>
          <w:p w:rsidR="0019069C" w:rsidRDefault="0019069C" w:rsidP="0019069C">
            <w:pPr>
              <w:rPr>
                <w:noProof/>
              </w:rPr>
            </w:pPr>
          </w:p>
        </w:tc>
      </w:tr>
    </w:tbl>
    <w:p w:rsidR="00204075" w:rsidRDefault="003E3C76"/>
    <w:sectPr w:rsidR="00204075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6" w:rsidRDefault="003E3C76" w:rsidP="0019069C">
      <w:pPr>
        <w:spacing w:after="0" w:line="240" w:lineRule="auto"/>
      </w:pPr>
      <w:r>
        <w:separator/>
      </w:r>
    </w:p>
  </w:endnote>
  <w:endnote w:type="continuationSeparator" w:id="0">
    <w:p w:rsidR="003E3C76" w:rsidRDefault="003E3C76" w:rsidP="001906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9C" w:rsidRDefault="0019069C" w:rsidP="0019069C">
    <w:pPr>
      <w:pStyle w:val="Footer"/>
    </w:pPr>
    <w:r>
      <w:t xml:space="preserve">Rev: </w:t>
    </w:r>
    <w:r w:rsidRPr="0019069C">
      <w:rPr>
        <w:sz w:val="16"/>
        <w:szCs w:val="16"/>
      </w:rPr>
      <w:t>GT</w:t>
    </w:r>
    <w:r w:rsidRPr="0019069C">
      <w:rPr>
        <w:rFonts w:ascii="Arial" w:eastAsiaTheme="minorHAnsi" w:hAnsi="Arial" w:cs="Arial"/>
        <w:sz w:val="16"/>
        <w:szCs w:val="16"/>
        <w:lang w:eastAsia="ko-KR"/>
      </w:rPr>
      <w:t>•</w:t>
    </w:r>
    <w:r w:rsidRPr="0019069C">
      <w:rPr>
        <w:rFonts w:ascii="Arial" w:eastAsiaTheme="minorHAnsi" w:hAnsi="Arial" w:cs="Arial"/>
        <w:sz w:val="16"/>
        <w:szCs w:val="16"/>
        <w:lang w:eastAsia="ko-KR"/>
      </w:rPr>
      <w:t>03|22|18</w:t>
    </w:r>
  </w:p>
  <w:p w:rsidR="0019069C" w:rsidRPr="0019069C" w:rsidRDefault="0019069C" w:rsidP="001906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6" w:rsidRDefault="003E3C76" w:rsidP="0019069C">
      <w:pPr>
        <w:spacing w:after="0" w:line="240" w:lineRule="auto"/>
      </w:pPr>
      <w:r>
        <w:separator/>
      </w:r>
    </w:p>
  </w:footnote>
  <w:footnote w:type="continuationSeparator" w:id="0">
    <w:p w:rsidR="003E3C76" w:rsidRDefault="003E3C76" w:rsidP="001906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069C" w:rsidRPr="00B330E0" w:rsidRDefault="0019069C" w:rsidP="0019069C">
    <w:pPr>
      <w:pStyle w:val="Header"/>
      <w:rPr>
        <w:rFonts w:ascii="Arial" w:hAnsi="Arial" w:cs="Arial"/>
      </w:rPr>
    </w:pPr>
    <w:r w:rsidRPr="00B330E0">
      <w:rPr>
        <w:rFonts w:ascii="Arial" w:hAnsi="Arial" w:cs="Arial"/>
      </w:rPr>
      <w:t>Fast Cargo, Inc.</w:t>
    </w:r>
    <w:r w:rsidRPr="00B330E0">
      <w:rPr>
        <w:rFonts w:ascii="Arial" w:hAnsi="Arial" w:cs="Arial"/>
      </w:rPr>
      <w:tab/>
      <w:t>DSS, Inc. McLeod</w:t>
    </w:r>
    <w:r w:rsidRPr="00B330E0">
      <w:rPr>
        <w:rFonts w:ascii="Arial" w:hAnsi="Arial" w:cs="Arial"/>
      </w:rPr>
      <w:tab/>
      <w:t>Wire Posting Procedure</w:t>
    </w:r>
    <w:r w:rsidRPr="00B330E0">
      <w:rPr>
        <w:rFonts w:ascii="Arial" w:hAnsi="Arial" w:cs="Arial"/>
      </w:rPr>
      <w:br/>
    </w:r>
    <w:r w:rsidRPr="00B330E0">
      <w:rPr>
        <w:rFonts w:ascii="Arial" w:hAnsi="Arial" w:cs="Arial"/>
      </w:rPr>
      <w:tab/>
    </w:r>
    <w:r w:rsidRPr="00B330E0">
      <w:rPr>
        <w:rFonts w:ascii="Arial" w:hAnsi="Arial" w:cs="Arial"/>
      </w:rPr>
      <w:tab/>
    </w:r>
    <w:r w:rsidRPr="00B330E0">
      <w:rPr>
        <w:rFonts w:ascii="Arial" w:hAnsi="Arial" w:cs="Arial"/>
        <w:b/>
        <w:i/>
      </w:rPr>
      <w:t>Modified Version</w:t>
    </w:r>
  </w:p>
  <w:p w:rsidR="0019069C" w:rsidRDefault="001906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36CB5"/>
    <w:multiLevelType w:val="hybridMultilevel"/>
    <w:tmpl w:val="C97C23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50C4C"/>
    <w:multiLevelType w:val="hybridMultilevel"/>
    <w:tmpl w:val="3EA0CE84"/>
    <w:lvl w:ilvl="0" w:tplc="B94623B6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9FC102A"/>
    <w:multiLevelType w:val="hybridMultilevel"/>
    <w:tmpl w:val="3C0E737E"/>
    <w:lvl w:ilvl="0" w:tplc="91EED094">
      <w:start w:val="1"/>
      <w:numFmt w:val="lowerLetter"/>
      <w:lvlText w:val="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77B0F"/>
    <w:multiLevelType w:val="hybridMultilevel"/>
    <w:tmpl w:val="C598D5F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69C"/>
    <w:rsid w:val="0019069C"/>
    <w:rsid w:val="002F462E"/>
    <w:rsid w:val="003E3C76"/>
    <w:rsid w:val="007D4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17BB97-6E00-4362-86C3-A58313C72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69C"/>
    <w:pPr>
      <w:spacing w:after="200" w:line="276" w:lineRule="auto"/>
    </w:pPr>
    <w:rPr>
      <w:rFonts w:eastAsia="Batan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069C"/>
    <w:pPr>
      <w:spacing w:after="0" w:line="240" w:lineRule="auto"/>
    </w:pPr>
    <w:rPr>
      <w:rFonts w:eastAsia="Batan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069C"/>
    <w:pPr>
      <w:ind w:left="720"/>
      <w:contextualSpacing/>
    </w:pPr>
  </w:style>
  <w:style w:type="character" w:styleId="IntenseReference">
    <w:name w:val="Intense Reference"/>
    <w:basedOn w:val="DefaultParagraphFont"/>
    <w:uiPriority w:val="32"/>
    <w:qFormat/>
    <w:rsid w:val="0019069C"/>
    <w:rPr>
      <w:b/>
      <w:bCs/>
      <w:smallCaps/>
      <w:color w:val="ED7D31" w:themeColor="accent2"/>
      <w:spacing w:val="5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69C"/>
    <w:rPr>
      <w:rFonts w:eastAsia="Batang"/>
    </w:rPr>
  </w:style>
  <w:style w:type="paragraph" w:styleId="Footer">
    <w:name w:val="footer"/>
    <w:basedOn w:val="Normal"/>
    <w:link w:val="FooterChar"/>
    <w:uiPriority w:val="99"/>
    <w:unhideWhenUsed/>
    <w:rsid w:val="001906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69C"/>
    <w:rPr>
      <w:rFonts w:eastAsia="Batan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771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Troxell</dc:creator>
  <cp:keywords/>
  <dc:description/>
  <cp:lastModifiedBy>Gina Troxell</cp:lastModifiedBy>
  <cp:revision>1</cp:revision>
  <dcterms:created xsi:type="dcterms:W3CDTF">2018-03-22T18:06:00Z</dcterms:created>
  <dcterms:modified xsi:type="dcterms:W3CDTF">2018-03-22T18:14:00Z</dcterms:modified>
</cp:coreProperties>
</file>